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0B8" w:rsidRPr="00075A42" w:rsidRDefault="00630BF8" w:rsidP="005250B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75A42">
        <w:rPr>
          <w:rFonts w:ascii="Arial" w:hAnsi="Arial" w:cs="Arial"/>
          <w:b/>
          <w:bCs/>
          <w:u w:val="single"/>
        </w:rPr>
        <w:t>VISTO:</w:t>
      </w:r>
      <w:r w:rsidR="00DB5DB7" w:rsidRPr="00075A42">
        <w:rPr>
          <w:rFonts w:ascii="Arial" w:hAnsi="Arial" w:cs="Arial"/>
          <w:b/>
          <w:bCs/>
          <w:u w:val="single"/>
        </w:rPr>
        <w:br/>
      </w:r>
    </w:p>
    <w:p w:rsidR="00075A42" w:rsidRPr="00075A42" w:rsidRDefault="00075A42" w:rsidP="00075A42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 xml:space="preserve">La sanción de </w:t>
      </w:r>
      <w:smartTag w:uri="urn:schemas-microsoft-com:office:smarttags" w:element="PersonName">
        <w:smartTagPr>
          <w:attr w:name="ProductID" w:val="la Ordenanza N"/>
        </w:smartTagPr>
        <w:r w:rsidRPr="00075A42">
          <w:rPr>
            <w:rFonts w:ascii="Arial" w:hAnsi="Arial" w:cs="Arial"/>
          </w:rPr>
          <w:t>la Ordenanza N</w:t>
        </w:r>
      </w:smartTag>
      <w:r w:rsidRPr="00075A42">
        <w:rPr>
          <w:rFonts w:ascii="Arial" w:hAnsi="Arial" w:cs="Arial"/>
        </w:rPr>
        <w:t xml:space="preserve">º 2816/16 que creó el Estatuto para el personal de </w:t>
      </w:r>
      <w:smartTag w:uri="urn:schemas-microsoft-com:office:smarttags" w:element="PersonName">
        <w:smartTagPr>
          <w:attr w:name="ProductID" w:val="la Municipalidad"/>
        </w:smartTagPr>
        <w:r w:rsidRPr="00075A42">
          <w:rPr>
            <w:rFonts w:ascii="Arial" w:hAnsi="Arial" w:cs="Arial"/>
          </w:rPr>
          <w:t>la Municipalidad</w:t>
        </w:r>
      </w:smartTag>
      <w:r w:rsidRPr="00075A42">
        <w:rPr>
          <w:rFonts w:ascii="Arial" w:hAnsi="Arial" w:cs="Arial"/>
        </w:rPr>
        <w:t xml:space="preserve"> de Tornquist, y;</w:t>
      </w:r>
    </w:p>
    <w:p w:rsidR="009E2D73" w:rsidRPr="00075A42" w:rsidRDefault="009E2D73" w:rsidP="00132A23">
      <w:pPr>
        <w:shd w:val="clear" w:color="auto" w:fill="FFFFFF"/>
        <w:ind w:firstLine="851"/>
        <w:jc w:val="both"/>
        <w:rPr>
          <w:rFonts w:ascii="Arial" w:hAnsi="Arial" w:cs="Arial"/>
          <w:color w:val="000000"/>
          <w:lang w:val="es-AR"/>
        </w:rPr>
      </w:pPr>
    </w:p>
    <w:p w:rsidR="00441883" w:rsidRPr="00075A42" w:rsidRDefault="00630BF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075A42">
        <w:rPr>
          <w:rFonts w:ascii="Arial" w:hAnsi="Arial" w:cs="Arial"/>
          <w:b/>
          <w:bCs/>
          <w:u w:val="single"/>
        </w:rPr>
        <w:t>CONSIDERANDO:</w:t>
      </w:r>
    </w:p>
    <w:p w:rsidR="00090F84" w:rsidRPr="00075A42" w:rsidRDefault="00090F84" w:rsidP="00090F84">
      <w:pPr>
        <w:jc w:val="both"/>
        <w:rPr>
          <w:rFonts w:ascii="Arial" w:hAnsi="Arial" w:cs="Arial"/>
          <w:b/>
          <w:bCs/>
          <w:u w:val="single"/>
        </w:rPr>
      </w:pPr>
    </w:p>
    <w:p w:rsidR="00075A42" w:rsidRPr="00075A42" w:rsidRDefault="00075A42" w:rsidP="00075A42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 xml:space="preserve">Que </w:t>
      </w:r>
      <w:smartTag w:uri="urn:schemas-microsoft-com:office:smarttags" w:element="PersonName">
        <w:smartTagPr>
          <w:attr w:name="ProductID" w:val="la Constituci￳n Nacional"/>
        </w:smartTagPr>
        <w:r w:rsidRPr="00075A42">
          <w:rPr>
            <w:rFonts w:ascii="Arial" w:hAnsi="Arial" w:cs="Arial"/>
          </w:rPr>
          <w:t>la Constitución Nacional</w:t>
        </w:r>
      </w:smartTag>
      <w:r w:rsidRPr="00075A42">
        <w:rPr>
          <w:rFonts w:ascii="Arial" w:hAnsi="Arial" w:cs="Arial"/>
        </w:rPr>
        <w:t>, en su artículo 123, reconoce expresamente la autonomía municipal e impone a las provincias el aseguramiento, en sus con</w:t>
      </w:r>
      <w:r w:rsidR="001B5EEC">
        <w:rPr>
          <w:rFonts w:ascii="Arial" w:hAnsi="Arial" w:cs="Arial"/>
        </w:rPr>
        <w:t>stituciones, de dicha autonomía;</w:t>
      </w:r>
      <w:r w:rsidRPr="00075A42">
        <w:rPr>
          <w:rFonts w:ascii="Arial" w:hAnsi="Arial" w:cs="Arial"/>
        </w:rPr>
        <w:t xml:space="preserve"> </w:t>
      </w:r>
    </w:p>
    <w:p w:rsidR="00075A42" w:rsidRPr="00075A42" w:rsidRDefault="00075A42" w:rsidP="00075A42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 xml:space="preserve">Que </w:t>
      </w:r>
      <w:smartTag w:uri="urn:schemas-microsoft-com:office:smarttags" w:element="PersonName">
        <w:smartTagPr>
          <w:attr w:name="ProductID" w:val="la Constituci￳n"/>
        </w:smartTagPr>
        <w:r w:rsidRPr="00075A42">
          <w:rPr>
            <w:rFonts w:ascii="Arial" w:hAnsi="Arial" w:cs="Arial"/>
          </w:rPr>
          <w:t>la Constitución</w:t>
        </w:r>
      </w:smartTag>
      <w:r w:rsidRPr="00075A42">
        <w:rPr>
          <w:rFonts w:ascii="Arial" w:hAnsi="Arial" w:cs="Arial"/>
        </w:rPr>
        <w:t xml:space="preserve"> de la provincia de Buenos Aires dispone, en el artículo 192, inciso 6, que es una atribución inherente al régimen municipal dictar ordenanzas y reglamentos dentro de las atribuciones que la cim</w:t>
      </w:r>
      <w:r w:rsidR="001B5EEC">
        <w:rPr>
          <w:rFonts w:ascii="Arial" w:hAnsi="Arial" w:cs="Arial"/>
        </w:rPr>
        <w:t>era norma provincial le acuerda;</w:t>
      </w:r>
      <w:r w:rsidRPr="00075A42">
        <w:rPr>
          <w:rFonts w:ascii="Arial" w:hAnsi="Arial" w:cs="Arial"/>
        </w:rPr>
        <w:t xml:space="preserve"> </w:t>
      </w:r>
    </w:p>
    <w:p w:rsidR="00075A42" w:rsidRPr="00075A42" w:rsidRDefault="00075A42" w:rsidP="00075A42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Que, por su parte y en ese orden, el artículo 65 de la nueva ley 14.656 establece la prerrogativa de los municipios de sancionar una ordenanza reglamentando</w:t>
      </w:r>
      <w:r w:rsidR="001B5EEC">
        <w:rPr>
          <w:rFonts w:ascii="Arial" w:hAnsi="Arial" w:cs="Arial"/>
        </w:rPr>
        <w:t xml:space="preserve"> el régimen de empleo municipal;</w:t>
      </w:r>
      <w:r w:rsidRPr="00075A42">
        <w:rPr>
          <w:rFonts w:ascii="Arial" w:hAnsi="Arial" w:cs="Arial"/>
        </w:rPr>
        <w:t xml:space="preserve"> </w:t>
      </w:r>
    </w:p>
    <w:p w:rsidR="00075A42" w:rsidRPr="00075A42" w:rsidRDefault="00075A42" w:rsidP="00075A42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 xml:space="preserve">Que, en cumplimiento de tales prerrogativas, se dictó </w:t>
      </w:r>
      <w:smartTag w:uri="urn:schemas-microsoft-com:office:smarttags" w:element="PersonName">
        <w:smartTagPr>
          <w:attr w:name="ProductID" w:val="la Ordenanza N"/>
        </w:smartTagPr>
        <w:r w:rsidRPr="00075A42">
          <w:rPr>
            <w:rFonts w:ascii="Arial" w:hAnsi="Arial" w:cs="Arial"/>
          </w:rPr>
          <w:t>la Ordenanza N</w:t>
        </w:r>
      </w:smartTag>
      <w:r w:rsidRPr="00075A42">
        <w:rPr>
          <w:rFonts w:ascii="Arial" w:hAnsi="Arial" w:cs="Arial"/>
        </w:rPr>
        <w:t xml:space="preserve">º 2816/16 que creó el Estatuto para el personal de </w:t>
      </w:r>
      <w:smartTag w:uri="urn:schemas-microsoft-com:office:smarttags" w:element="PersonName">
        <w:smartTagPr>
          <w:attr w:name="ProductID" w:val="la Municipalidad"/>
        </w:smartTagPr>
        <w:r w:rsidRPr="00075A42">
          <w:rPr>
            <w:rFonts w:ascii="Arial" w:hAnsi="Arial" w:cs="Arial"/>
          </w:rPr>
          <w:t>la Municipalidad</w:t>
        </w:r>
      </w:smartTag>
      <w:r w:rsidRPr="00075A42">
        <w:rPr>
          <w:rFonts w:ascii="Arial" w:hAnsi="Arial" w:cs="Arial"/>
        </w:rPr>
        <w:t xml:space="preserve"> de Tornquist, el que, para un mejor desempeño y gestión del municipio, teniendo en cuenta el interés general y superior de los administrados y vecinos, resulta necesario modificar algunos artículos;</w:t>
      </w:r>
    </w:p>
    <w:p w:rsidR="00132A23" w:rsidRPr="00075A42" w:rsidRDefault="00132A23" w:rsidP="00FC39E6">
      <w:pPr>
        <w:ind w:firstLine="851"/>
        <w:jc w:val="both"/>
        <w:rPr>
          <w:rFonts w:ascii="Arial" w:hAnsi="Arial" w:cs="Arial"/>
          <w:b/>
          <w:u w:val="single"/>
        </w:rPr>
      </w:pPr>
    </w:p>
    <w:p w:rsidR="009177A7" w:rsidRPr="00075A42" w:rsidRDefault="005D61C9" w:rsidP="00132A23">
      <w:pPr>
        <w:jc w:val="both"/>
        <w:rPr>
          <w:rFonts w:ascii="Arial" w:hAnsi="Arial" w:cs="Arial"/>
          <w:b/>
          <w:u w:val="single"/>
        </w:rPr>
      </w:pPr>
      <w:r w:rsidRPr="00075A42">
        <w:rPr>
          <w:rFonts w:ascii="Arial" w:hAnsi="Arial" w:cs="Arial"/>
          <w:b/>
          <w:u w:val="single"/>
        </w:rPr>
        <w:t>POR ELLO:</w:t>
      </w:r>
    </w:p>
    <w:p w:rsidR="008730E9" w:rsidRPr="00075A42" w:rsidRDefault="008730E9" w:rsidP="00132A23">
      <w:pPr>
        <w:jc w:val="center"/>
        <w:rPr>
          <w:rFonts w:ascii="Arial" w:hAnsi="Arial" w:cs="Arial"/>
          <w:b/>
          <w:bCs/>
        </w:rPr>
      </w:pPr>
    </w:p>
    <w:p w:rsidR="009177A7" w:rsidRPr="00075A42" w:rsidRDefault="00297E57" w:rsidP="00132A23">
      <w:pPr>
        <w:jc w:val="center"/>
        <w:rPr>
          <w:rFonts w:ascii="Arial" w:hAnsi="Arial" w:cs="Arial"/>
          <w:b/>
          <w:bCs/>
        </w:rPr>
      </w:pPr>
      <w:r w:rsidRPr="00075A42">
        <w:rPr>
          <w:rFonts w:ascii="Arial" w:hAnsi="Arial" w:cs="Arial"/>
          <w:b/>
          <w:bCs/>
        </w:rPr>
        <w:t>EL</w:t>
      </w:r>
      <w:r w:rsidR="009177A7" w:rsidRPr="00075A42">
        <w:rPr>
          <w:rFonts w:ascii="Arial" w:hAnsi="Arial" w:cs="Arial"/>
          <w:b/>
          <w:bCs/>
        </w:rPr>
        <w:t xml:space="preserve"> </w:t>
      </w:r>
      <w:r w:rsidR="005D61C9" w:rsidRPr="00075A42">
        <w:rPr>
          <w:rFonts w:ascii="Arial" w:hAnsi="Arial" w:cs="Arial"/>
          <w:b/>
          <w:bCs/>
        </w:rPr>
        <w:t>HONORABLE CONCEJO DELIBERANTE</w:t>
      </w:r>
    </w:p>
    <w:p w:rsidR="00097F44" w:rsidRPr="00075A42" w:rsidRDefault="005D61C9" w:rsidP="00132A23">
      <w:pPr>
        <w:jc w:val="center"/>
        <w:rPr>
          <w:rFonts w:ascii="Arial" w:hAnsi="Arial" w:cs="Arial"/>
          <w:b/>
        </w:rPr>
      </w:pPr>
      <w:r w:rsidRPr="00075A42">
        <w:rPr>
          <w:rFonts w:ascii="Arial" w:hAnsi="Arial" w:cs="Arial"/>
          <w:b/>
          <w:bCs/>
        </w:rPr>
        <w:t>En uso de sus facultades, sanciona con fuerza de</w:t>
      </w:r>
    </w:p>
    <w:p w:rsidR="00097F44" w:rsidRPr="00075A42" w:rsidRDefault="00097F44" w:rsidP="00132A23">
      <w:pPr>
        <w:jc w:val="center"/>
        <w:rPr>
          <w:rFonts w:ascii="Arial" w:hAnsi="Arial" w:cs="Arial"/>
          <w:b/>
          <w:u w:val="single"/>
        </w:rPr>
      </w:pPr>
      <w:r w:rsidRPr="00075A42">
        <w:rPr>
          <w:rFonts w:ascii="Arial" w:hAnsi="Arial" w:cs="Arial"/>
          <w:b/>
          <w:u w:val="single"/>
        </w:rPr>
        <w:t>ORDENANZA</w:t>
      </w:r>
      <w:r w:rsidR="005D61C9" w:rsidRPr="00075A42">
        <w:rPr>
          <w:rFonts w:ascii="Arial" w:hAnsi="Arial" w:cs="Arial"/>
          <w:b/>
          <w:u w:val="single"/>
        </w:rPr>
        <w:t xml:space="preserve"> </w:t>
      </w:r>
      <w:r w:rsidR="00DD5466" w:rsidRPr="00075A42">
        <w:rPr>
          <w:rFonts w:ascii="Arial" w:hAnsi="Arial" w:cs="Arial"/>
          <w:b/>
          <w:u w:val="single"/>
        </w:rPr>
        <w:t xml:space="preserve"> </w:t>
      </w:r>
      <w:r w:rsidR="005D61C9" w:rsidRPr="00075A42">
        <w:rPr>
          <w:rFonts w:ascii="Arial" w:hAnsi="Arial" w:cs="Arial"/>
          <w:b/>
          <w:u w:val="single"/>
        </w:rPr>
        <w:t>Nº 32</w:t>
      </w:r>
      <w:r w:rsidR="00132A23" w:rsidRPr="00075A42">
        <w:rPr>
          <w:rFonts w:ascii="Arial" w:hAnsi="Arial" w:cs="Arial"/>
          <w:b/>
          <w:u w:val="single"/>
        </w:rPr>
        <w:t>6</w:t>
      </w:r>
      <w:r w:rsidR="00075A42" w:rsidRPr="00075A42">
        <w:rPr>
          <w:rFonts w:ascii="Arial" w:hAnsi="Arial" w:cs="Arial"/>
          <w:b/>
          <w:u w:val="single"/>
        </w:rPr>
        <w:t>9</w:t>
      </w:r>
      <w:r w:rsidR="005D61C9" w:rsidRPr="00075A42">
        <w:rPr>
          <w:rFonts w:ascii="Arial" w:hAnsi="Arial" w:cs="Arial"/>
          <w:b/>
          <w:u w:val="single"/>
        </w:rPr>
        <w:t>/20</w:t>
      </w:r>
    </w:p>
    <w:p w:rsidR="0087794C" w:rsidRPr="00075A42" w:rsidRDefault="0087794C" w:rsidP="00132A23">
      <w:pPr>
        <w:jc w:val="center"/>
        <w:rPr>
          <w:rFonts w:ascii="Arial" w:hAnsi="Arial" w:cs="Arial"/>
          <w:b/>
          <w:u w:val="single"/>
        </w:rPr>
      </w:pPr>
    </w:p>
    <w:p w:rsidR="00075A42" w:rsidRPr="00075A42" w:rsidRDefault="00F013A7" w:rsidP="00075A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75A42">
        <w:rPr>
          <w:rFonts w:ascii="Arial" w:hAnsi="Arial" w:cs="Arial"/>
          <w:b/>
          <w:u w:val="single"/>
        </w:rPr>
        <w:t>ARTÍCULO 1º</w:t>
      </w:r>
      <w:r w:rsidRPr="00075A42">
        <w:rPr>
          <w:rFonts w:ascii="Arial" w:hAnsi="Arial" w:cs="Arial"/>
          <w:b/>
        </w:rPr>
        <w:t>:</w:t>
      </w:r>
      <w:r w:rsidRPr="00075A42">
        <w:rPr>
          <w:rFonts w:ascii="Arial" w:hAnsi="Arial" w:cs="Arial"/>
        </w:rPr>
        <w:t xml:space="preserve"> </w:t>
      </w:r>
      <w:r w:rsidR="00075A42" w:rsidRPr="00075A42">
        <w:rPr>
          <w:rFonts w:ascii="Arial" w:hAnsi="Arial" w:cs="Arial"/>
        </w:rPr>
        <w:t xml:space="preserve">Deróguese en todos sus términos </w:t>
      </w:r>
      <w:smartTag w:uri="urn:schemas-microsoft-com:office:smarttags" w:element="PersonName">
        <w:smartTagPr>
          <w:attr w:name="ProductID" w:val="la Ordenanza N"/>
        </w:smartTagPr>
        <w:smartTag w:uri="urn:schemas-microsoft-com:office:smarttags" w:element="PersonName">
          <w:smartTagPr>
            <w:attr w:name="ProductID" w:val="la Ordenanza"/>
          </w:smartTagPr>
          <w:r w:rsidR="00075A42" w:rsidRPr="00075A42">
            <w:rPr>
              <w:rFonts w:ascii="Arial" w:hAnsi="Arial" w:cs="Arial"/>
            </w:rPr>
            <w:t>la Ordenanza</w:t>
          </w:r>
        </w:smartTag>
        <w:r w:rsidR="00075A42" w:rsidRPr="00075A42">
          <w:rPr>
            <w:rFonts w:ascii="Arial" w:hAnsi="Arial" w:cs="Arial"/>
          </w:rPr>
          <w:t xml:space="preserve"> N</w:t>
        </w:r>
      </w:smartTag>
      <w:r w:rsidR="00075A42" w:rsidRPr="00075A42">
        <w:rPr>
          <w:rFonts w:ascii="Arial" w:hAnsi="Arial" w:cs="Arial"/>
        </w:rPr>
        <w:t>º 3257/20 de fecha  06 de Octubre del 2020.-</w:t>
      </w:r>
    </w:p>
    <w:p w:rsidR="00075A42" w:rsidRPr="00075A42" w:rsidRDefault="00075A42" w:rsidP="00075A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075A42" w:rsidRDefault="00075A42" w:rsidP="00075A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75A42">
        <w:rPr>
          <w:rFonts w:ascii="Arial" w:hAnsi="Arial" w:cs="Arial"/>
          <w:b/>
          <w:u w:val="single"/>
        </w:rPr>
        <w:t>ARTÍCULO 2º:</w:t>
      </w:r>
      <w:r w:rsidRPr="00075A42">
        <w:rPr>
          <w:rFonts w:ascii="Arial" w:hAnsi="Arial" w:cs="Arial"/>
        </w:rPr>
        <w:t xml:space="preserve"> Modificase el artículo 27°, inciso i), el que queda redactado de la  siguiente forma: </w:t>
      </w:r>
    </w:p>
    <w:p w:rsidR="00075A42" w:rsidRPr="00075A42" w:rsidRDefault="00075A42" w:rsidP="00075A4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</w:rPr>
      </w:pPr>
    </w:p>
    <w:p w:rsidR="00075A42" w:rsidRPr="00075A42" w:rsidRDefault="00075A42" w:rsidP="00075A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 xml:space="preserve"> </w:t>
      </w:r>
      <w:r w:rsidRPr="00075A42">
        <w:rPr>
          <w:rFonts w:ascii="Arial" w:hAnsi="Arial" w:cs="Arial"/>
          <w:b/>
          <w:u w:val="single"/>
        </w:rPr>
        <w:t>“ARTICULO 27º:</w:t>
      </w:r>
      <w:r w:rsidRPr="00075A42">
        <w:rPr>
          <w:rFonts w:ascii="Arial" w:hAnsi="Arial" w:cs="Arial"/>
          <w:b/>
        </w:rPr>
        <w:t xml:space="preserve"> i) </w:t>
      </w:r>
      <w:r w:rsidRPr="00075A42">
        <w:rPr>
          <w:rFonts w:ascii="Arial" w:hAnsi="Arial" w:cs="Arial"/>
          <w:b/>
          <w:bCs/>
        </w:rPr>
        <w:t>Adicional por presentismo</w:t>
      </w:r>
      <w:r w:rsidRPr="00075A42">
        <w:rPr>
          <w:rFonts w:ascii="Arial" w:hAnsi="Arial" w:cs="Arial"/>
        </w:rPr>
        <w:t>. Tendrán derecho a su percepción  los trabajadores que no registraren inasistencias durante el período a liquidar. La existencia de 1 (una) inasistencia provocará la pérdida del 33% (treinta y tres por ciento) de la bonificación, la existencia de 2 (dos) inasistencias provocará la pérdida del 66% (sesenta y seis por ciento) de la bonificación, mientras que la concurrencia de 3 (tres) o más inasistencias provocarán la pérdida de la totalidad del concepto. Se computará como inasistencia, aquellos casos en los que el agente municipal determine el quite de colaboración o cese de tareas, en forma individual, sin que esto implique limitar el derecho de huelga”</w:t>
      </w:r>
      <w:r>
        <w:rPr>
          <w:rFonts w:ascii="Arial" w:hAnsi="Arial" w:cs="Arial"/>
        </w:rPr>
        <w:t>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Se computarán como trabajados, siempre que las circunstancias invocadas hayan sido debida y fehacientemente acreditadas por el trabajador: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I) Los días en los que el agente no preste servicios por gozar de las licencias previstas en el artículo 61, artículos 62, 63, 65, 67 y artículo 69, incisos a, b, c, e, f, g y h.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II) Los días en los que el agente no preste servicios por gozar de la licencia prevista en el Artículo 69º, inciso d). El beneficio es aplicable solo a los veinte (20) días respecto de los cuales se prevé el goce íntegro de haberes.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 xml:space="preserve">Asimismo, se computarán como trabajados los días en que el agente no preste servicios por estar afectado por una enfermedad grave inculpable o que haya generado internación, en hospital, que imposibilite la concurrencia al trabajo o por 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infortunio grave en el trabajo, todos debidamente fehacientemente justificados y documentado mediante historia clínica o resumen de ella.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A fin de gozar de este beneficio, el trabajador deberá someterse a todos los controles médicos que disponga el Departamento Ejecutivo y prestar su mayor disposición y colaboración para que los controles se realicen en tiempo y forma.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Es prerrogativa exclusiva del Departamento Ejecutivo la designación del personal médico, municipal o privado, que evaluará cada uno de los casos que se presenten. La negativa a someterse a los referidos controles conllevará la pérdida del adicional por presentismo.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El Departamento Ejecutivo podrá, al efectuar la reglamentación del Estatuto o del presente inciso, establecer un listado de las enfermedades consideradas graves.</w:t>
      </w:r>
    </w:p>
    <w:p w:rsidR="00075A42" w:rsidRPr="00075A42" w:rsidRDefault="00075A42" w:rsidP="00075A42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AR"/>
        </w:rPr>
      </w:pPr>
    </w:p>
    <w:p w:rsidR="00075A42" w:rsidRPr="00075A42" w:rsidRDefault="00075A42" w:rsidP="00075A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75A42">
        <w:rPr>
          <w:rFonts w:ascii="Arial" w:hAnsi="Arial" w:cs="Arial"/>
          <w:b/>
          <w:u w:val="single"/>
        </w:rPr>
        <w:t>ARTÍCULO 3º:</w:t>
      </w:r>
      <w:r w:rsidRPr="00075A42">
        <w:rPr>
          <w:rFonts w:ascii="Arial" w:hAnsi="Arial" w:cs="Arial"/>
          <w:b/>
        </w:rPr>
        <w:t xml:space="preserve"> </w:t>
      </w:r>
      <w:r w:rsidRPr="00075A42">
        <w:rPr>
          <w:rFonts w:ascii="Arial" w:hAnsi="Arial" w:cs="Arial"/>
        </w:rPr>
        <w:t>Modificase el</w:t>
      </w:r>
      <w:r w:rsidRPr="00075A42">
        <w:rPr>
          <w:rFonts w:ascii="Arial" w:hAnsi="Arial" w:cs="Arial"/>
          <w:b/>
        </w:rPr>
        <w:t xml:space="preserve"> </w:t>
      </w:r>
      <w:r w:rsidRPr="00075A42">
        <w:rPr>
          <w:rFonts w:ascii="Arial" w:hAnsi="Arial" w:cs="Arial"/>
        </w:rPr>
        <w:t>artículo 39º</w:t>
      </w:r>
      <w:r w:rsidRPr="00075A42">
        <w:rPr>
          <w:rFonts w:ascii="Arial" w:hAnsi="Arial" w:cs="Arial"/>
          <w:b/>
        </w:rPr>
        <w:t xml:space="preserve"> </w:t>
      </w:r>
      <w:r w:rsidRPr="00075A42">
        <w:rPr>
          <w:rFonts w:ascii="Arial" w:hAnsi="Arial" w:cs="Arial"/>
        </w:rPr>
        <w:t>el que queda redactado de la siguiente  forma:</w:t>
      </w:r>
    </w:p>
    <w:p w:rsidR="00075A42" w:rsidRPr="00075A42" w:rsidRDefault="00075A42" w:rsidP="00075A4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</w:rPr>
      </w:pPr>
    </w:p>
    <w:p w:rsidR="00075A42" w:rsidRPr="00075A42" w:rsidRDefault="00075A42" w:rsidP="00075A4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  <w:r w:rsidRPr="00075A42">
        <w:rPr>
          <w:rFonts w:ascii="Arial" w:hAnsi="Arial" w:cs="Arial"/>
          <w:b/>
          <w:u w:val="single"/>
        </w:rPr>
        <w:t>De la licencia por descanso Anual</w:t>
      </w:r>
    </w:p>
    <w:p w:rsidR="00075A42" w:rsidRPr="00075A42" w:rsidRDefault="00075A42" w:rsidP="00075A4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6"/>
          <w:u w:val="single"/>
        </w:rPr>
      </w:pPr>
    </w:p>
    <w:p w:rsidR="00075A42" w:rsidRPr="00075A42" w:rsidRDefault="00075A42" w:rsidP="00075A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75A42">
        <w:rPr>
          <w:rFonts w:ascii="Arial" w:hAnsi="Arial" w:cs="Arial"/>
          <w:b/>
          <w:u w:val="single"/>
        </w:rPr>
        <w:t>“ARTICULO 39º:</w:t>
      </w:r>
      <w:r w:rsidRPr="00075A42">
        <w:rPr>
          <w:rFonts w:ascii="Arial" w:hAnsi="Arial" w:cs="Arial"/>
        </w:rPr>
        <w:t xml:space="preserve"> </w:t>
      </w:r>
      <w:r w:rsidRPr="00075A42">
        <w:rPr>
          <w:rFonts w:ascii="Arial" w:hAnsi="Arial" w:cs="Arial"/>
          <w:b/>
          <w:bCs/>
        </w:rPr>
        <w:t>Plazo.</w:t>
      </w:r>
      <w:r w:rsidRPr="00075A42">
        <w:rPr>
          <w:rFonts w:ascii="Arial" w:hAnsi="Arial" w:cs="Arial"/>
        </w:rPr>
        <w:t xml:space="preserve"> El trabajador gozará de un período mínimo  y continuado de vacaciones, remunerado, por los siguientes plazos:</w:t>
      </w:r>
    </w:p>
    <w:p w:rsidR="00075A42" w:rsidRPr="00075A42" w:rsidRDefault="00075A42" w:rsidP="00075A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a) De catorce (14) días corridos cuando la antigüedad del empleo no exceda de cinco (5) años.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b) De veintiún (21) días corridos cuando sea la antigüedad mayor de cinco (5) años, y no exceda de diez (10).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c) De veintiocho (28) días corridos cuando la antigüedad sea mayor de diez (10) años y no exceda de veinte (20).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d) De treinta y cinco (35) días corridos cuando la antigüedad sea mayor de veinte (20) años y no exceda de treinta (30).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 xml:space="preserve">e) De cuarenta y dos (42) días corridos cuando la antigüedad exceda de treinta (30) años.” 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</w:p>
    <w:p w:rsidR="00075A42" w:rsidRPr="00075A42" w:rsidRDefault="00075A42" w:rsidP="00075A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75A42">
        <w:rPr>
          <w:rFonts w:ascii="Arial" w:hAnsi="Arial" w:cs="Arial"/>
          <w:b/>
          <w:bCs/>
          <w:u w:val="single"/>
        </w:rPr>
        <w:t xml:space="preserve">ARTÍCULO </w:t>
      </w:r>
      <w:r w:rsidR="00E3125F">
        <w:rPr>
          <w:rFonts w:ascii="Arial" w:hAnsi="Arial" w:cs="Arial"/>
          <w:b/>
          <w:bCs/>
          <w:u w:val="single"/>
        </w:rPr>
        <w:t>4</w:t>
      </w:r>
      <w:r w:rsidRPr="00075A42">
        <w:rPr>
          <w:rFonts w:ascii="Arial" w:hAnsi="Arial" w:cs="Arial"/>
          <w:b/>
          <w:bCs/>
          <w:u w:val="single"/>
        </w:rPr>
        <w:t>º:</w:t>
      </w:r>
      <w:r w:rsidRPr="00075A42">
        <w:rPr>
          <w:rFonts w:ascii="Arial" w:hAnsi="Arial" w:cs="Arial"/>
        </w:rPr>
        <w:t xml:space="preserve"> Modificase el</w:t>
      </w:r>
      <w:r w:rsidRPr="00075A42">
        <w:rPr>
          <w:rFonts w:ascii="Arial" w:hAnsi="Arial" w:cs="Arial"/>
          <w:b/>
        </w:rPr>
        <w:t xml:space="preserve"> </w:t>
      </w:r>
      <w:r w:rsidRPr="00075A42">
        <w:rPr>
          <w:rFonts w:ascii="Arial" w:hAnsi="Arial" w:cs="Arial"/>
        </w:rPr>
        <w:t>artículo 69º</w:t>
      </w:r>
      <w:r w:rsidRPr="00075A42">
        <w:rPr>
          <w:rFonts w:ascii="Arial" w:hAnsi="Arial" w:cs="Arial"/>
          <w:b/>
        </w:rPr>
        <w:t xml:space="preserve"> </w:t>
      </w:r>
      <w:r w:rsidRPr="00075A42">
        <w:rPr>
          <w:rFonts w:ascii="Arial" w:hAnsi="Arial" w:cs="Arial"/>
        </w:rPr>
        <w:t>el que queda redactado de la  siguiente forma:</w:t>
      </w:r>
    </w:p>
    <w:p w:rsidR="00075A42" w:rsidRPr="00E3125F" w:rsidRDefault="00075A42" w:rsidP="00075A4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</w:rPr>
      </w:pP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  <w:b/>
          <w:u w:val="single"/>
        </w:rPr>
        <w:t>“ARTÍCULO 69º:</w:t>
      </w:r>
      <w:r w:rsidRPr="00075A42">
        <w:rPr>
          <w:rFonts w:ascii="Arial" w:hAnsi="Arial" w:cs="Arial"/>
          <w:b/>
        </w:rPr>
        <w:t xml:space="preserve"> Por asuntos particulares.</w:t>
      </w:r>
      <w:r w:rsidRPr="00075A42">
        <w:rPr>
          <w:rFonts w:ascii="Arial" w:hAnsi="Arial" w:cs="Arial"/>
        </w:rPr>
        <w:t xml:space="preserve"> El agente gozará de licencia por razones particulares, con goce integro de haberes, por las siguientes causales y términos: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a) Por nacimiento de hijo, al progenitor no gestante, cinco (5) días corridos anteriores a la fecha probable de parto y quince (15) días corridos posteriores, pudiéndose acumular la totalidad de los días corridos (15 días) a partir del parto, a elección del trabajador.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b) Examen médico pre-matrimonial dos (2) días hábiles, según horario del agente.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c) Donación de sangre, el día de la extracción.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d) Las personas que recurran a técnicas de reproducción asistida gozarán de una licencia de veinte (20) días fraccionables en el año con goce íntegro de haberes, a la cual podrán adicionarles treinta (30) días sin goce de haberes. Para uso de este beneficio, deberán acreditar la situación mediante certificado médico.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e) Por motivo de realización de exámenes de prevención del cáncer genitor-mamario o del antígeno prostático específico, según el género, el día del examen, el cual deberá ser compensado con posterioridad. Se deberá acreditar la situación mediante certificado médico.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f) Para efectuar trámites judiciales, policiales u otros similares, siempre que mediare citación de autoridad competente, por el lapso de la jornada que ello requiera.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 xml:space="preserve">g) Licencia motivos de índole personal: 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Por motivos de índole personal, previo aviso anticipado y fehaciente al Municipio, con goce de haberes y sin pérdida de la bonificación por presentismo, el trabajador podrá reunir hasta 6 (seis) días de inasistencia en el año, con sujeción a las pautas siguientes: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I) No acumulación entre ellos. Los días no pueden ser gozados de manera sucesiva o acumulada entre ellos, por lo que serán utilizados de manera separada entre sí.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II) No acumulación con otras licencias, asuetos o feriados. Los días por asuntos particulares no podrán ser anexados o acumulados con otras licencias ni con feriados o asuetos de ningún tipo, por lo que serán utilizados solo de manera separada o independiente de aquéllos.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III) Plazo. Los días se reconocen por cada año calendario, es decir entre el 1° de enero y el 31 de diciembre.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IV) Pérdida por no uso. Los días que no fueran utilizados al 31 de diciembre, no pasan al año siguiente y, en consecuencia, se pierden.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Los 6 (seis) días de licencia por razones particulares, serán utilizados conforme el siguiente orden: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a) Días no deducibles de las vacaciones. Tres (3) días por año, en períodos no mayores de un (1) día, que no serán deducidos de la licencia anual.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b) Días deducibles de las vacaciones. Tres (3) días por año, en períodos no mayores de un (1) día, que serán utilizados a cuenta de las vacaciones y que en consecuencia serán luego deducidos de la licencia anual.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</w:rPr>
        <w:t>Una vez agotados los días no deducibles del inc. “a”, comenzarán a descontarse los días pautados en el inc. “b” del presente.</w:t>
      </w:r>
    </w:p>
    <w:p w:rsidR="00075A42" w:rsidRPr="00075A42" w:rsidRDefault="00075A42" w:rsidP="00075A42">
      <w:pPr>
        <w:jc w:val="both"/>
        <w:rPr>
          <w:rFonts w:ascii="Arial" w:hAnsi="Arial" w:cs="Arial"/>
        </w:rPr>
      </w:pPr>
    </w:p>
    <w:p w:rsidR="00075A42" w:rsidRPr="00075A42" w:rsidRDefault="00075A42" w:rsidP="00075A42">
      <w:pPr>
        <w:jc w:val="both"/>
        <w:rPr>
          <w:rFonts w:ascii="Arial" w:hAnsi="Arial" w:cs="Arial"/>
        </w:rPr>
      </w:pPr>
      <w:r w:rsidRPr="00075A42">
        <w:rPr>
          <w:rFonts w:ascii="Arial" w:hAnsi="Arial" w:cs="Arial"/>
          <w:color w:val="000000"/>
          <w:lang w:eastAsia="es-AR"/>
        </w:rPr>
        <w:t>h) En los casos en que el trabajador o trabajadora sea víctima de violencia de género y por tal motivo deba ausentarse de su puesto de trabajo, su inasistencia sea total o parcial, estará justificada. A los efectos de acreditar tal situación deberá acompañar la certificación emitida por los servicios de atención y asistencia a las víctimas de violencia de género.</w:t>
      </w:r>
    </w:p>
    <w:p w:rsidR="00342E39" w:rsidRPr="00075A42" w:rsidRDefault="00342E39" w:rsidP="00075A42">
      <w:pPr>
        <w:shd w:val="clear" w:color="auto" w:fill="FFFFFF"/>
        <w:jc w:val="both"/>
        <w:rPr>
          <w:rFonts w:ascii="Arial" w:hAnsi="Arial" w:cs="Arial"/>
        </w:rPr>
      </w:pPr>
    </w:p>
    <w:p w:rsidR="005D61C9" w:rsidRPr="00075A42" w:rsidRDefault="000C189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075A42">
        <w:rPr>
          <w:rFonts w:ascii="Arial" w:hAnsi="Arial" w:cs="Arial"/>
          <w:b/>
          <w:bCs/>
          <w:u w:val="single"/>
        </w:rPr>
        <w:t>ARTÍCULO</w:t>
      </w:r>
      <w:r w:rsidR="008D5167" w:rsidRPr="00075A42">
        <w:rPr>
          <w:rFonts w:ascii="Arial" w:hAnsi="Arial" w:cs="Arial"/>
          <w:b/>
          <w:bCs/>
          <w:u w:val="single"/>
        </w:rPr>
        <w:t xml:space="preserve"> </w:t>
      </w:r>
      <w:r w:rsidR="00E3125F">
        <w:rPr>
          <w:rFonts w:ascii="Arial" w:hAnsi="Arial" w:cs="Arial"/>
          <w:b/>
          <w:bCs/>
          <w:u w:val="single"/>
        </w:rPr>
        <w:t>5</w:t>
      </w:r>
      <w:r w:rsidR="002F4D1D" w:rsidRPr="00075A42">
        <w:rPr>
          <w:rFonts w:ascii="Arial" w:hAnsi="Arial" w:cs="Arial"/>
          <w:b/>
          <w:bCs/>
          <w:u w:val="single"/>
        </w:rPr>
        <w:t>º</w:t>
      </w:r>
      <w:r w:rsidR="00630BF8" w:rsidRPr="00075A42">
        <w:rPr>
          <w:rFonts w:ascii="Arial" w:hAnsi="Arial" w:cs="Arial"/>
          <w:b/>
          <w:bCs/>
          <w:u w:val="single"/>
        </w:rPr>
        <w:t>:</w:t>
      </w:r>
      <w:r w:rsidR="00630BF8" w:rsidRPr="00075A42">
        <w:rPr>
          <w:rFonts w:ascii="Arial" w:hAnsi="Arial" w:cs="Arial"/>
        </w:rPr>
        <w:t xml:space="preserve"> </w:t>
      </w:r>
      <w:r w:rsidR="005D61C9" w:rsidRPr="00075A42">
        <w:rPr>
          <w:rFonts w:ascii="Arial" w:hAnsi="Arial" w:cs="Arial"/>
          <w:bCs/>
        </w:rPr>
        <w:t>Comuníquese, Publíquese, Regístrese y Cumplido: ARCHÍVESE.-</w:t>
      </w:r>
    </w:p>
    <w:p w:rsidR="005D61C9" w:rsidRPr="00075A42" w:rsidRDefault="005D61C9" w:rsidP="00132A2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075A42" w:rsidRDefault="005D61C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075A42">
        <w:rPr>
          <w:rFonts w:ascii="Arial" w:hAnsi="Arial" w:cs="Arial"/>
          <w:b/>
          <w:bCs/>
        </w:rPr>
        <w:t xml:space="preserve">APROBADO POR </w:t>
      </w:r>
      <w:r w:rsidR="00E61765" w:rsidRPr="00075A42">
        <w:rPr>
          <w:rFonts w:ascii="Arial" w:hAnsi="Arial" w:cs="Arial"/>
          <w:b/>
          <w:bCs/>
        </w:rPr>
        <w:t>UNANIMIDAD</w:t>
      </w:r>
      <w:r w:rsidRPr="00075A42">
        <w:rPr>
          <w:rFonts w:ascii="Arial" w:hAnsi="Arial" w:cs="Arial"/>
          <w:b/>
          <w:bCs/>
        </w:rPr>
        <w:t>, EN LA SALA DE SESIONES DEL H.C.D</w:t>
      </w:r>
      <w:r w:rsidR="003D5F87" w:rsidRPr="00075A42">
        <w:rPr>
          <w:rFonts w:ascii="Arial" w:hAnsi="Arial" w:cs="Arial"/>
          <w:b/>
          <w:bCs/>
        </w:rPr>
        <w:t>.</w:t>
      </w:r>
      <w:r w:rsidRPr="00075A42">
        <w:rPr>
          <w:rFonts w:ascii="Arial" w:hAnsi="Arial" w:cs="Arial"/>
          <w:b/>
          <w:bCs/>
        </w:rPr>
        <w:t xml:space="preserve"> DE TORNQUIST, A LOS</w:t>
      </w:r>
      <w:r w:rsidR="009E14AE" w:rsidRPr="00075A42">
        <w:rPr>
          <w:rFonts w:ascii="Arial" w:hAnsi="Arial" w:cs="Arial"/>
          <w:b/>
          <w:bCs/>
        </w:rPr>
        <w:t xml:space="preserve"> </w:t>
      </w:r>
      <w:r w:rsidR="00FC39E6" w:rsidRPr="00075A42">
        <w:rPr>
          <w:rFonts w:ascii="Arial" w:hAnsi="Arial" w:cs="Arial"/>
          <w:b/>
          <w:bCs/>
        </w:rPr>
        <w:t>TRES</w:t>
      </w:r>
      <w:r w:rsidR="009B7981" w:rsidRPr="00075A42">
        <w:rPr>
          <w:rFonts w:ascii="Arial" w:hAnsi="Arial" w:cs="Arial"/>
          <w:b/>
          <w:bCs/>
        </w:rPr>
        <w:t xml:space="preserve"> DÍAS</w:t>
      </w:r>
      <w:r w:rsidR="002A45F9" w:rsidRPr="00075A42">
        <w:rPr>
          <w:rFonts w:ascii="Arial" w:hAnsi="Arial" w:cs="Arial"/>
          <w:b/>
          <w:bCs/>
        </w:rPr>
        <w:t xml:space="preserve"> </w:t>
      </w:r>
      <w:r w:rsidRPr="00075A42">
        <w:rPr>
          <w:rFonts w:ascii="Arial" w:hAnsi="Arial" w:cs="Arial"/>
          <w:b/>
          <w:bCs/>
        </w:rPr>
        <w:t xml:space="preserve">DEL MES DE </w:t>
      </w:r>
      <w:r w:rsidR="00FC39E6" w:rsidRPr="00075A42">
        <w:rPr>
          <w:rFonts w:ascii="Arial" w:hAnsi="Arial" w:cs="Arial"/>
          <w:b/>
          <w:bCs/>
        </w:rPr>
        <w:t>NOVIEMBRE</w:t>
      </w:r>
      <w:r w:rsidRPr="00075A42">
        <w:rPr>
          <w:rFonts w:ascii="Arial" w:hAnsi="Arial" w:cs="Arial"/>
          <w:b/>
          <w:bCs/>
        </w:rPr>
        <w:t xml:space="preserve"> DEL AÑO</w:t>
      </w:r>
      <w:r w:rsidR="00F72994" w:rsidRPr="00075A42">
        <w:rPr>
          <w:rFonts w:ascii="Arial" w:hAnsi="Arial" w:cs="Arial"/>
          <w:b/>
          <w:bCs/>
        </w:rPr>
        <w:t xml:space="preserve"> </w:t>
      </w:r>
      <w:r w:rsidRPr="00075A42">
        <w:rPr>
          <w:rFonts w:ascii="Arial" w:hAnsi="Arial" w:cs="Arial"/>
          <w:b/>
          <w:bCs/>
        </w:rPr>
        <w:t>DOS MIL VEINTE.-</w:t>
      </w:r>
    </w:p>
    <w:p w:rsidR="005250B8" w:rsidRPr="00075A42" w:rsidRDefault="005250B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075A42" w:rsidRDefault="00D234C4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BA5925" w:rsidRPr="00075A42" w:rsidRDefault="00090F84" w:rsidP="00090F8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075A42">
        <w:rPr>
          <w:rFonts w:ascii="Arial" w:hAnsi="Arial" w:cs="Arial"/>
          <w:b/>
          <w:spacing w:val="8"/>
        </w:rPr>
        <w:t xml:space="preserve">            </w:t>
      </w:r>
      <w:r w:rsidR="00BA5925" w:rsidRPr="00075A42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075A42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075A42">
        <w:rPr>
          <w:rFonts w:ascii="Arial" w:hAnsi="Arial" w:cs="Arial"/>
          <w:b/>
          <w:spacing w:val="8"/>
        </w:rPr>
        <w:t xml:space="preserve">             </w:t>
      </w:r>
      <w:r w:rsidR="00090F84" w:rsidRPr="00075A42">
        <w:rPr>
          <w:rFonts w:ascii="Arial" w:hAnsi="Arial" w:cs="Arial"/>
          <w:b/>
          <w:spacing w:val="8"/>
        </w:rPr>
        <w:t xml:space="preserve"> </w:t>
      </w:r>
      <w:r w:rsidRPr="00075A42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075A42">
        <w:rPr>
          <w:rFonts w:ascii="Arial" w:hAnsi="Arial" w:cs="Arial"/>
          <w:b/>
          <w:spacing w:val="8"/>
        </w:rPr>
        <w:t xml:space="preserve">                   H.C.D.</w:t>
      </w:r>
      <w:r w:rsidRPr="008B06B7">
        <w:rPr>
          <w:rFonts w:ascii="Arial" w:hAnsi="Arial" w:cs="Arial"/>
          <w:b/>
          <w:spacing w:val="8"/>
        </w:rPr>
        <w:t xml:space="preserve">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FC39E6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6052" w:rsidRDefault="00216052">
      <w:r>
        <w:separator/>
      </w:r>
    </w:p>
  </w:endnote>
  <w:endnote w:type="continuationSeparator" w:id="0">
    <w:p w:rsidR="00216052" w:rsidRDefault="002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6052" w:rsidRDefault="00216052">
      <w:r>
        <w:separator/>
      </w:r>
    </w:p>
  </w:footnote>
  <w:footnote w:type="continuationSeparator" w:id="0">
    <w:p w:rsidR="00216052" w:rsidRDefault="0021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1C4572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4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4"/>
  </w:num>
  <w:num w:numId="5">
    <w:abstractNumId w:val="15"/>
  </w:num>
  <w:num w:numId="6">
    <w:abstractNumId w:val="11"/>
  </w:num>
  <w:num w:numId="7">
    <w:abstractNumId w:val="10"/>
  </w:num>
  <w:num w:numId="8">
    <w:abstractNumId w:val="0"/>
  </w:num>
  <w:num w:numId="9">
    <w:abstractNumId w:val="13"/>
  </w:num>
  <w:num w:numId="10">
    <w:abstractNumId w:val="18"/>
  </w:num>
  <w:num w:numId="11">
    <w:abstractNumId w:val="9"/>
  </w:num>
  <w:num w:numId="12">
    <w:abstractNumId w:val="5"/>
  </w:num>
  <w:num w:numId="13">
    <w:abstractNumId w:val="16"/>
  </w:num>
  <w:num w:numId="14">
    <w:abstractNumId w:val="1"/>
  </w:num>
  <w:num w:numId="15">
    <w:abstractNumId w:val="3"/>
  </w:num>
  <w:num w:numId="16">
    <w:abstractNumId w:val="6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0686B"/>
    <w:rsid w:val="000129CC"/>
    <w:rsid w:val="00016DDF"/>
    <w:rsid w:val="0005012A"/>
    <w:rsid w:val="00072F46"/>
    <w:rsid w:val="00075A42"/>
    <w:rsid w:val="0009051D"/>
    <w:rsid w:val="00090F84"/>
    <w:rsid w:val="00097ACF"/>
    <w:rsid w:val="00097F44"/>
    <w:rsid w:val="000B3BDD"/>
    <w:rsid w:val="000C0989"/>
    <w:rsid w:val="000C1895"/>
    <w:rsid w:val="000C25C2"/>
    <w:rsid w:val="000C5E04"/>
    <w:rsid w:val="000D1D52"/>
    <w:rsid w:val="000E1B0F"/>
    <w:rsid w:val="000E5564"/>
    <w:rsid w:val="000E69A4"/>
    <w:rsid w:val="000F369C"/>
    <w:rsid w:val="000F5E3D"/>
    <w:rsid w:val="00103295"/>
    <w:rsid w:val="001254DA"/>
    <w:rsid w:val="00132A23"/>
    <w:rsid w:val="00132FF0"/>
    <w:rsid w:val="001502DD"/>
    <w:rsid w:val="001513E8"/>
    <w:rsid w:val="00154D9F"/>
    <w:rsid w:val="00167D58"/>
    <w:rsid w:val="00187C34"/>
    <w:rsid w:val="00190053"/>
    <w:rsid w:val="001A362D"/>
    <w:rsid w:val="001B0A71"/>
    <w:rsid w:val="001B5EEC"/>
    <w:rsid w:val="001B6892"/>
    <w:rsid w:val="001C4572"/>
    <w:rsid w:val="001C5476"/>
    <w:rsid w:val="001C5AE3"/>
    <w:rsid w:val="001D0B0B"/>
    <w:rsid w:val="001D4D16"/>
    <w:rsid w:val="001E372C"/>
    <w:rsid w:val="001E71EE"/>
    <w:rsid w:val="001F11BA"/>
    <w:rsid w:val="001F4E9A"/>
    <w:rsid w:val="001F5436"/>
    <w:rsid w:val="0020420E"/>
    <w:rsid w:val="00205EF2"/>
    <w:rsid w:val="00216052"/>
    <w:rsid w:val="002311A5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23D53"/>
    <w:rsid w:val="00323DAD"/>
    <w:rsid w:val="003263BA"/>
    <w:rsid w:val="0033393F"/>
    <w:rsid w:val="003361CF"/>
    <w:rsid w:val="00336318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93EAE"/>
    <w:rsid w:val="00396BF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25C3B"/>
    <w:rsid w:val="004278C0"/>
    <w:rsid w:val="004308D9"/>
    <w:rsid w:val="00440F88"/>
    <w:rsid w:val="00441883"/>
    <w:rsid w:val="00466398"/>
    <w:rsid w:val="004770B2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439"/>
    <w:rsid w:val="005A07C1"/>
    <w:rsid w:val="005A098D"/>
    <w:rsid w:val="005A54FD"/>
    <w:rsid w:val="005C319C"/>
    <w:rsid w:val="005C586E"/>
    <w:rsid w:val="005D175A"/>
    <w:rsid w:val="005D61C9"/>
    <w:rsid w:val="005E20DE"/>
    <w:rsid w:val="005F4CA9"/>
    <w:rsid w:val="00602CBF"/>
    <w:rsid w:val="00621630"/>
    <w:rsid w:val="00630BF8"/>
    <w:rsid w:val="00630EB3"/>
    <w:rsid w:val="00630FD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48B5"/>
    <w:rsid w:val="00695580"/>
    <w:rsid w:val="006A001B"/>
    <w:rsid w:val="006C22E5"/>
    <w:rsid w:val="006E228E"/>
    <w:rsid w:val="006E2CF8"/>
    <w:rsid w:val="006E6038"/>
    <w:rsid w:val="006E6580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D5167"/>
    <w:rsid w:val="008E0817"/>
    <w:rsid w:val="008F12C2"/>
    <w:rsid w:val="008F2CB7"/>
    <w:rsid w:val="00902D6F"/>
    <w:rsid w:val="00907CB7"/>
    <w:rsid w:val="0091530D"/>
    <w:rsid w:val="009177A7"/>
    <w:rsid w:val="00921939"/>
    <w:rsid w:val="009260E3"/>
    <w:rsid w:val="009531EA"/>
    <w:rsid w:val="009B0AEA"/>
    <w:rsid w:val="009B360B"/>
    <w:rsid w:val="009B7981"/>
    <w:rsid w:val="009C0FCA"/>
    <w:rsid w:val="009D3323"/>
    <w:rsid w:val="009E14AE"/>
    <w:rsid w:val="009E2D73"/>
    <w:rsid w:val="009E4C40"/>
    <w:rsid w:val="009E75D0"/>
    <w:rsid w:val="009F5884"/>
    <w:rsid w:val="00A0277D"/>
    <w:rsid w:val="00A139F7"/>
    <w:rsid w:val="00A25085"/>
    <w:rsid w:val="00A2775E"/>
    <w:rsid w:val="00A355F2"/>
    <w:rsid w:val="00A508D5"/>
    <w:rsid w:val="00A539AF"/>
    <w:rsid w:val="00A54B4D"/>
    <w:rsid w:val="00A6292A"/>
    <w:rsid w:val="00A71BE2"/>
    <w:rsid w:val="00A73194"/>
    <w:rsid w:val="00A85F33"/>
    <w:rsid w:val="00A94764"/>
    <w:rsid w:val="00AA7865"/>
    <w:rsid w:val="00AB05E4"/>
    <w:rsid w:val="00AB2A30"/>
    <w:rsid w:val="00AB4C1C"/>
    <w:rsid w:val="00AC2B5E"/>
    <w:rsid w:val="00AC5112"/>
    <w:rsid w:val="00AE0FC0"/>
    <w:rsid w:val="00B11D5B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60600"/>
    <w:rsid w:val="00C81534"/>
    <w:rsid w:val="00C91881"/>
    <w:rsid w:val="00CB7EB8"/>
    <w:rsid w:val="00CC222D"/>
    <w:rsid w:val="00CE6D1E"/>
    <w:rsid w:val="00D04298"/>
    <w:rsid w:val="00D06E4A"/>
    <w:rsid w:val="00D10CE9"/>
    <w:rsid w:val="00D234C4"/>
    <w:rsid w:val="00D350A1"/>
    <w:rsid w:val="00D35EA9"/>
    <w:rsid w:val="00D365EE"/>
    <w:rsid w:val="00D4510B"/>
    <w:rsid w:val="00D544BA"/>
    <w:rsid w:val="00D81161"/>
    <w:rsid w:val="00D84601"/>
    <w:rsid w:val="00D87F34"/>
    <w:rsid w:val="00D92881"/>
    <w:rsid w:val="00DB035D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125F"/>
    <w:rsid w:val="00E35A8C"/>
    <w:rsid w:val="00E36D1D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53C6F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FC305FA-F304-4B90-9E34-98664F46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5CC9C-43CD-482F-B3B4-9C1A5754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1282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4</cp:revision>
  <cp:lastPrinted>2020-10-15T15:15:00Z</cp:lastPrinted>
  <dcterms:created xsi:type="dcterms:W3CDTF">2021-05-11T23:02:00Z</dcterms:created>
  <dcterms:modified xsi:type="dcterms:W3CDTF">2021-05-11T23:02:00Z</dcterms:modified>
</cp:coreProperties>
</file>