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2A563D" w:rsidTr="00A5370B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A563D" w:rsidRDefault="002A563D" w:rsidP="00A5370B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C2.sv</w:t>
            </w:r>
          </w:p>
        </w:tc>
      </w:tr>
    </w:tbl>
    <w:p w:rsidR="002A563D" w:rsidRDefault="002A563D" w:rsidP="002A563D">
      <w:pPr>
        <w:rPr>
          <w:b/>
        </w:rPr>
      </w:pPr>
    </w:p>
    <w:tbl>
      <w:tblPr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4961"/>
        <w:gridCol w:w="2265"/>
      </w:tblGrid>
      <w:tr w:rsidR="002A563D" w:rsidTr="00A5370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09" w:type="dxa"/>
          </w:tcPr>
          <w:p w:rsidR="002A563D" w:rsidRDefault="002A563D" w:rsidP="00A5370B">
            <w:pPr>
              <w:pStyle w:val="Ttulo6"/>
              <w:jc w:val="center"/>
              <w:rPr>
                <w:lang w:val="es-ES"/>
              </w:rPr>
            </w:pPr>
          </w:p>
          <w:p w:rsidR="002A563D" w:rsidRDefault="002A563D" w:rsidP="00A5370B">
            <w:pPr>
              <w:pStyle w:val="Ttulo6"/>
              <w:jc w:val="center"/>
              <w:rPr>
                <w:lang w:val="es-ES"/>
              </w:rPr>
            </w:pPr>
            <w:r>
              <w:rPr>
                <w:lang w:val="es-ES"/>
              </w:rPr>
              <w:t>CARACTER</w:t>
            </w:r>
          </w:p>
          <w:p w:rsidR="002A563D" w:rsidRDefault="002A563D" w:rsidP="00A5370B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2A563D" w:rsidRDefault="002A563D" w:rsidP="00A5370B">
            <w:pPr>
              <w:jc w:val="both"/>
              <w:rPr>
                <w:sz w:val="16"/>
              </w:rPr>
            </w:pPr>
          </w:p>
          <w:p w:rsidR="002A563D" w:rsidRDefault="002A563D" w:rsidP="00A5370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SECTOR DESTINADO A LA LOCALIZACION PREFERENTE DEL USO COMERCIAL </w:t>
            </w:r>
          </w:p>
          <w:p w:rsidR="002A563D" w:rsidRDefault="002A563D" w:rsidP="00A5370B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2A563D" w:rsidRDefault="002A563D" w:rsidP="00A5370B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2A563D" w:rsidTr="00A5370B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09" w:type="dxa"/>
          </w:tcPr>
          <w:p w:rsidR="002A563D" w:rsidRDefault="002A563D" w:rsidP="00A5370B">
            <w:pPr>
              <w:jc w:val="center"/>
              <w:rPr>
                <w:b/>
              </w:rPr>
            </w:pPr>
          </w:p>
          <w:p w:rsidR="002A563D" w:rsidRDefault="002A563D" w:rsidP="00A5370B">
            <w:pPr>
              <w:jc w:val="center"/>
              <w:rPr>
                <w:b/>
              </w:rPr>
            </w:pPr>
          </w:p>
          <w:p w:rsidR="002A563D" w:rsidRDefault="002A563D" w:rsidP="00A5370B">
            <w:pPr>
              <w:jc w:val="center"/>
              <w:rPr>
                <w:b/>
              </w:rPr>
            </w:pPr>
            <w:r>
              <w:rPr>
                <w:b/>
              </w:rPr>
              <w:t>OBJETIVO A    LOGRAR</w:t>
            </w:r>
          </w:p>
        </w:tc>
        <w:tc>
          <w:tcPr>
            <w:tcW w:w="4961" w:type="dxa"/>
          </w:tcPr>
          <w:p w:rsidR="002A563D" w:rsidRDefault="002A563D" w:rsidP="00A5370B">
            <w:pPr>
              <w:jc w:val="both"/>
              <w:rPr>
                <w:sz w:val="16"/>
              </w:rPr>
            </w:pPr>
          </w:p>
          <w:p w:rsidR="002A563D" w:rsidRDefault="002A563D" w:rsidP="00A5370B">
            <w:pPr>
              <w:jc w:val="both"/>
              <w:rPr>
                <w:sz w:val="16"/>
              </w:rPr>
            </w:pPr>
          </w:p>
          <w:p w:rsidR="002A563D" w:rsidRDefault="002A563D" w:rsidP="00A5370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CONFORMAR UN SECTOR ACOTADO DE ACTIVIDADES COMERCIALES  </w:t>
            </w:r>
          </w:p>
        </w:tc>
        <w:tc>
          <w:tcPr>
            <w:tcW w:w="2265" w:type="dxa"/>
          </w:tcPr>
          <w:p w:rsidR="002A563D" w:rsidRDefault="002A563D" w:rsidP="00A5370B">
            <w:pPr>
              <w:jc w:val="both"/>
              <w:rPr>
                <w:sz w:val="16"/>
              </w:rPr>
            </w:pPr>
          </w:p>
          <w:p w:rsidR="002A563D" w:rsidRDefault="002A563D" w:rsidP="00A5370B">
            <w:pPr>
              <w:jc w:val="both"/>
              <w:rPr>
                <w:sz w:val="16"/>
              </w:rPr>
            </w:pPr>
          </w:p>
          <w:p w:rsidR="002A563D" w:rsidRDefault="002A563D" w:rsidP="00A5370B">
            <w:pPr>
              <w:jc w:val="both"/>
              <w:rPr>
                <w:sz w:val="16"/>
              </w:rPr>
            </w:pPr>
            <w:r>
              <w:rPr>
                <w:noProof/>
                <w:sz w:val="16"/>
                <w:lang w:eastAsia="es-ES"/>
              </w:rPr>
              <w:drawing>
                <wp:inline distT="0" distB="0" distL="0" distR="0">
                  <wp:extent cx="1343025" cy="819150"/>
                  <wp:effectExtent l="19050" t="0" r="9525" b="0"/>
                  <wp:docPr id="1" name="Imagen 1" descr="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63D" w:rsidRDefault="002A563D" w:rsidP="00A5370B">
            <w:pPr>
              <w:jc w:val="both"/>
              <w:rPr>
                <w:sz w:val="16"/>
              </w:rPr>
            </w:pPr>
          </w:p>
        </w:tc>
      </w:tr>
    </w:tbl>
    <w:p w:rsidR="002A563D" w:rsidRDefault="002A563D" w:rsidP="002A563D">
      <w:pPr>
        <w:rPr>
          <w:b/>
          <w:sz w:val="28"/>
        </w:rPr>
      </w:pPr>
    </w:p>
    <w:tbl>
      <w:tblPr>
        <w:tblW w:w="0" w:type="auto"/>
        <w:tblInd w:w="-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2A563D" w:rsidTr="00A5370B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563D" w:rsidRDefault="002A563D" w:rsidP="00A5370B">
            <w:pPr>
              <w:jc w:val="both"/>
            </w:pPr>
            <w:r>
              <w:rPr>
                <w:b/>
              </w:rPr>
              <w:t xml:space="preserve">USOS    </w:t>
            </w:r>
            <w:r>
              <w:t xml:space="preserve">                </w:t>
            </w:r>
          </w:p>
          <w:p w:rsidR="002A563D" w:rsidRDefault="002A563D" w:rsidP="00A5370B">
            <w:pPr>
              <w:jc w:val="both"/>
              <w:rPr>
                <w:sz w:val="20"/>
              </w:rPr>
            </w:pPr>
            <w:r>
              <w:rPr>
                <w:sz w:val="20"/>
              </w:rPr>
              <w:t>PREDOMINANTE Comercial y de servicios</w:t>
            </w:r>
          </w:p>
          <w:p w:rsidR="002A563D" w:rsidRDefault="002A563D" w:rsidP="00A5370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COMPLEMENTARIO Residencial unifamiliar </w:t>
            </w:r>
          </w:p>
          <w:p w:rsidR="002A563D" w:rsidRDefault="002A563D" w:rsidP="00A5370B">
            <w:pPr>
              <w:jc w:val="both"/>
              <w:rPr>
                <w:sz w:val="16"/>
              </w:rPr>
            </w:pPr>
          </w:p>
          <w:p w:rsidR="002A563D" w:rsidRDefault="002A563D" w:rsidP="00A5370B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VER CAPITULO XIV:  PLANILLAS DE USOS</w:t>
            </w:r>
          </w:p>
        </w:tc>
      </w:tr>
      <w:tr w:rsidR="002A563D" w:rsidTr="00A5370B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563D" w:rsidRDefault="002A563D" w:rsidP="00A5370B">
            <w:r>
              <w:rPr>
                <w:b/>
              </w:rPr>
              <w:t>MORFOLOGIA</w:t>
            </w:r>
            <w:r>
              <w:t xml:space="preserve">   </w:t>
            </w:r>
          </w:p>
          <w:p w:rsidR="002A563D" w:rsidRDefault="002A563D" w:rsidP="00A5370B">
            <w:pPr>
              <w:rPr>
                <w:sz w:val="20"/>
              </w:rPr>
            </w:pPr>
            <w:r>
              <w:t xml:space="preserve">  </w:t>
            </w:r>
            <w:r>
              <w:rPr>
                <w:sz w:val="20"/>
              </w:rPr>
              <w:t xml:space="preserve">RETIROS*:                   FRENTE   : Optativo= 3 m.     </w:t>
            </w:r>
          </w:p>
          <w:p w:rsidR="002A563D" w:rsidRDefault="002A563D" w:rsidP="00A5370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LATERAL : Optativo un lateral = 3m</w:t>
            </w:r>
          </w:p>
          <w:p w:rsidR="002A563D" w:rsidRDefault="002A563D" w:rsidP="00A5370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FONDO   :  20% del largo del lote                         </w:t>
            </w:r>
          </w:p>
          <w:p w:rsidR="002A563D" w:rsidRDefault="002A563D" w:rsidP="00A5370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ALTURA DE EDIF    :  7.50 metros</w:t>
            </w:r>
          </w:p>
          <w:p w:rsidR="002A563D" w:rsidRDefault="002A563D" w:rsidP="00A5370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ESPACIO </w:t>
            </w:r>
            <w:proofErr w:type="gramStart"/>
            <w:r>
              <w:rPr>
                <w:sz w:val="20"/>
              </w:rPr>
              <w:t>PUBLICO :</w:t>
            </w:r>
            <w:proofErr w:type="gramEnd"/>
            <w:r>
              <w:rPr>
                <w:sz w:val="20"/>
              </w:rPr>
              <w:t xml:space="preserve"> forestación e iluminación de calles . Homogeneización del arbolado urbano. Se promueve la eliminación progresiva del cableado aéreo</w:t>
            </w:r>
          </w:p>
          <w:p w:rsidR="002A563D" w:rsidRDefault="002A563D" w:rsidP="00A5370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No se admite invasión del espacio público con toldos, marquesinas o construcciones de cualquier tipo. No se admiten jardineras en la vía pública  </w:t>
            </w:r>
          </w:p>
          <w:p w:rsidR="002A563D" w:rsidRDefault="002A563D" w:rsidP="00A5370B">
            <w:pPr>
              <w:jc w:val="both"/>
              <w:rPr>
                <w:sz w:val="16"/>
              </w:rPr>
            </w:pPr>
          </w:p>
          <w:p w:rsidR="002A563D" w:rsidRDefault="002A563D" w:rsidP="00A5370B">
            <w:pPr>
              <w:jc w:val="both"/>
              <w:rPr>
                <w:sz w:val="16"/>
              </w:rPr>
            </w:pPr>
            <w:r>
              <w:rPr>
                <w:sz w:val="16"/>
              </w:rPr>
              <w:t>*VER NORMAS GENERALES ART. 4.2.6 - NORMAS ESPECIALES DE CONSTRUCCION  ART. 4.4</w:t>
            </w:r>
          </w:p>
        </w:tc>
      </w:tr>
      <w:tr w:rsidR="002A563D" w:rsidTr="00A5370B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563D" w:rsidRDefault="002A563D" w:rsidP="00A5370B">
            <w:pPr>
              <w:jc w:val="both"/>
            </w:pPr>
            <w:r>
              <w:rPr>
                <w:b/>
              </w:rPr>
              <w:t>INDICADORES</w:t>
            </w:r>
            <w:r>
              <w:t xml:space="preserve"> </w:t>
            </w:r>
          </w:p>
          <w:p w:rsidR="002A563D" w:rsidRDefault="002A563D" w:rsidP="00A5370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F.O.S. = 0.6                         C.A.S. = 0.30</w:t>
            </w:r>
          </w:p>
          <w:p w:rsidR="002A563D" w:rsidRDefault="002A563D" w:rsidP="00A5370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F.O.T. = 1.2                         DENSIDAD = 150 </w:t>
            </w:r>
            <w:proofErr w:type="spellStart"/>
            <w:r>
              <w:rPr>
                <w:sz w:val="20"/>
              </w:rPr>
              <w:t>Hab</w:t>
            </w:r>
            <w:proofErr w:type="spellEnd"/>
            <w:r>
              <w:rPr>
                <w:sz w:val="20"/>
              </w:rPr>
              <w:t>/ha</w:t>
            </w:r>
          </w:p>
          <w:p w:rsidR="002A563D" w:rsidRDefault="002A563D" w:rsidP="00A5370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2A563D" w:rsidRDefault="002A563D" w:rsidP="00A5370B">
            <w:pPr>
              <w:jc w:val="both"/>
              <w:rPr>
                <w:b/>
              </w:rPr>
            </w:pPr>
            <w:r>
              <w:rPr>
                <w:sz w:val="20"/>
              </w:rPr>
              <w:t xml:space="preserve">                                  PARC. MIN. = frente:30 m – superficie: 900 m²</w:t>
            </w:r>
            <w:r>
              <w:rPr>
                <w:b/>
              </w:rPr>
              <w:t xml:space="preserve"> </w:t>
            </w:r>
          </w:p>
        </w:tc>
      </w:tr>
      <w:tr w:rsidR="002A563D" w:rsidTr="00A5370B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563D" w:rsidRDefault="002A563D" w:rsidP="00A5370B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PAISAJE </w:t>
            </w:r>
            <w:r>
              <w:rPr>
                <w:sz w:val="20"/>
              </w:rPr>
              <w:t>Provisión de mobiliario y equipamiento urbano de acuerdo al carácter del sector. Arbolado homogéneo. Tratamiento de veredas acorde al carácter del lugar. Definición de los límites de la parcela</w:t>
            </w:r>
            <w:r>
              <w:t xml:space="preserve"> </w:t>
            </w:r>
          </w:p>
        </w:tc>
      </w:tr>
      <w:tr w:rsidR="002A563D" w:rsidTr="00A5370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A563D" w:rsidRDefault="002A563D" w:rsidP="00A5370B">
            <w:pPr>
              <w:jc w:val="both"/>
              <w:rPr>
                <w:b/>
              </w:rPr>
            </w:pPr>
            <w:r>
              <w:rPr>
                <w:b/>
              </w:rPr>
              <w:t xml:space="preserve">SERVICIOS </w:t>
            </w:r>
            <w:r>
              <w:rPr>
                <w:sz w:val="20"/>
              </w:rPr>
              <w:t>agua corriente, desagües cloacales, alumbrado público, energía eléctrica domiciliaria, pavimento, desagües pluviales</w:t>
            </w:r>
          </w:p>
        </w:tc>
      </w:tr>
      <w:tr w:rsidR="002A563D" w:rsidTr="00A5370B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563D" w:rsidRDefault="002A563D" w:rsidP="00A5370B">
            <w:pPr>
              <w:jc w:val="both"/>
              <w:rPr>
                <w:b/>
              </w:rPr>
            </w:pPr>
            <w:r>
              <w:rPr>
                <w:b/>
              </w:rPr>
              <w:t>DISPOSICIONES PARTICULARES</w:t>
            </w:r>
          </w:p>
          <w:p w:rsidR="002A563D" w:rsidRDefault="002A563D" w:rsidP="00A5370B">
            <w:pPr>
              <w:pStyle w:val="Textoindependiente2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La localización del uso Hotelería, </w:t>
            </w:r>
            <w:proofErr w:type="spellStart"/>
            <w:r>
              <w:rPr>
                <w:sz w:val="20"/>
                <w:lang w:val="es-ES"/>
              </w:rPr>
              <w:t>Apart</w:t>
            </w:r>
            <w:proofErr w:type="spellEnd"/>
            <w:r>
              <w:rPr>
                <w:sz w:val="20"/>
                <w:lang w:val="es-ES"/>
              </w:rPr>
              <w:t xml:space="preserve"> hotel, Motel, sólo se admitirá en lotes iguales o mayores de 600 m².</w:t>
            </w:r>
          </w:p>
          <w:p w:rsidR="002A563D" w:rsidRDefault="002A563D" w:rsidP="00A5370B">
            <w:pPr>
              <w:jc w:val="both"/>
              <w:rPr>
                <w:sz w:val="16"/>
              </w:rPr>
            </w:pPr>
          </w:p>
          <w:p w:rsidR="002A563D" w:rsidRDefault="002A563D" w:rsidP="00A5370B">
            <w:pPr>
              <w:jc w:val="both"/>
              <w:rPr>
                <w:sz w:val="16"/>
              </w:rPr>
            </w:pPr>
          </w:p>
          <w:p w:rsidR="002A563D" w:rsidRDefault="002A563D" w:rsidP="00A5370B">
            <w:pPr>
              <w:jc w:val="both"/>
              <w:rPr>
                <w:sz w:val="16"/>
              </w:rPr>
            </w:pPr>
          </w:p>
          <w:p w:rsidR="002A563D" w:rsidRDefault="002A563D" w:rsidP="00A5370B">
            <w:pPr>
              <w:jc w:val="both"/>
              <w:rPr>
                <w:sz w:val="16"/>
              </w:rPr>
            </w:pPr>
          </w:p>
          <w:p w:rsidR="002A563D" w:rsidRDefault="002A563D" w:rsidP="00A5370B">
            <w:pPr>
              <w:jc w:val="both"/>
              <w:rPr>
                <w:sz w:val="16"/>
              </w:rPr>
            </w:pPr>
          </w:p>
          <w:p w:rsidR="002A563D" w:rsidRDefault="002A563D" w:rsidP="00A5370B">
            <w:pPr>
              <w:jc w:val="both"/>
              <w:rPr>
                <w:sz w:val="16"/>
              </w:rPr>
            </w:pPr>
          </w:p>
          <w:p w:rsidR="002A563D" w:rsidRDefault="002A563D" w:rsidP="00A5370B">
            <w:pPr>
              <w:jc w:val="both"/>
              <w:rPr>
                <w:sz w:val="16"/>
              </w:rPr>
            </w:pPr>
          </w:p>
          <w:p w:rsidR="002A563D" w:rsidRDefault="002A563D" w:rsidP="00A5370B">
            <w:pPr>
              <w:jc w:val="both"/>
              <w:rPr>
                <w:sz w:val="16"/>
              </w:rPr>
            </w:pPr>
          </w:p>
          <w:p w:rsidR="002A563D" w:rsidRDefault="002A563D" w:rsidP="00A5370B">
            <w:pPr>
              <w:jc w:val="both"/>
              <w:rPr>
                <w:sz w:val="16"/>
              </w:rPr>
            </w:pPr>
          </w:p>
          <w:p w:rsidR="002A563D" w:rsidRDefault="002A563D" w:rsidP="00A5370B">
            <w:pPr>
              <w:jc w:val="both"/>
              <w:rPr>
                <w:sz w:val="16"/>
              </w:rPr>
            </w:pPr>
          </w:p>
        </w:tc>
      </w:tr>
    </w:tbl>
    <w:p w:rsidR="002A563D" w:rsidRDefault="002A563D" w:rsidP="002A563D">
      <w:pPr>
        <w:jc w:val="both"/>
      </w:pPr>
    </w:p>
    <w:p w:rsidR="00D13603" w:rsidRDefault="00D13603"/>
    <w:sectPr w:rsidR="00D13603" w:rsidSect="00D136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A563D"/>
    <w:rsid w:val="002A563D"/>
    <w:rsid w:val="00D1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63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2A563D"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2A563D"/>
    <w:rPr>
      <w:rFonts w:ascii="Arial" w:eastAsia="Times New Roman" w:hAnsi="Arial" w:cs="Times New Roman"/>
      <w:b/>
      <w:sz w:val="24"/>
      <w:szCs w:val="20"/>
      <w:lang w:val="es-ES_tradnl" w:eastAsia="es-ES_tradnl"/>
    </w:rPr>
  </w:style>
  <w:style w:type="paragraph" w:styleId="Textoindependiente2">
    <w:name w:val="Body Text 2"/>
    <w:basedOn w:val="Normal"/>
    <w:link w:val="Textoindependiente2Car"/>
    <w:rsid w:val="002A563D"/>
    <w:pPr>
      <w:jc w:val="both"/>
    </w:pPr>
    <w:rPr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A563D"/>
    <w:rPr>
      <w:rFonts w:ascii="Arial" w:eastAsia="Times New Roman" w:hAnsi="Arial" w:cs="Times New Roman"/>
      <w:sz w:val="24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6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63D"/>
    <w:rPr>
      <w:rFonts w:ascii="Tahoma" w:eastAsia="Times New Roman" w:hAnsi="Tahoma" w:cs="Tahoma"/>
      <w:sz w:val="16"/>
      <w:szCs w:val="16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2019-06-18T12:59:00Z</dcterms:created>
  <dcterms:modified xsi:type="dcterms:W3CDTF">2019-06-18T12:59:00Z</dcterms:modified>
</cp:coreProperties>
</file>