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BB" w:rsidRDefault="001865BB" w:rsidP="001865BB"/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1865BB" w:rsidTr="00B6364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65BB" w:rsidRDefault="001865BB" w:rsidP="00B6364C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R1.t</w:t>
            </w:r>
          </w:p>
        </w:tc>
      </w:tr>
    </w:tbl>
    <w:p w:rsidR="001865BB" w:rsidRDefault="001865BB" w:rsidP="001865BB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1865BB" w:rsidTr="00B6364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1865BB" w:rsidRDefault="001865BB" w:rsidP="00B6364C">
            <w:pPr>
              <w:pStyle w:val="Ttulo6"/>
              <w:jc w:val="center"/>
              <w:rPr>
                <w:lang w:val="es-ES"/>
              </w:rPr>
            </w:pPr>
          </w:p>
          <w:p w:rsidR="001865BB" w:rsidRDefault="001865BB" w:rsidP="00B6364C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1865BB" w:rsidRDefault="001865BB" w:rsidP="00B6364C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  <w:r>
              <w:rPr>
                <w:sz w:val="16"/>
              </w:rPr>
              <w:t>RESIDENCIAL PREDOMINANTE CON LA MAYOR COBERTURA DE SERVICIOS, ABASTECIMIENTO Y EQUIPAMIENTO DE LA LOCALIDAD</w:t>
            </w: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1865BB" w:rsidRDefault="001865BB" w:rsidP="00B6364C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1865BB" w:rsidRDefault="001865BB" w:rsidP="00B6364C">
            <w:pPr>
              <w:jc w:val="center"/>
              <w:rPr>
                <w:b/>
              </w:rPr>
            </w:pPr>
          </w:p>
          <w:p w:rsidR="001865BB" w:rsidRDefault="001865BB" w:rsidP="00B6364C">
            <w:pPr>
              <w:jc w:val="center"/>
              <w:rPr>
                <w:b/>
              </w:rPr>
            </w:pPr>
          </w:p>
          <w:p w:rsidR="001865BB" w:rsidRDefault="001865BB" w:rsidP="00B6364C">
            <w:pPr>
              <w:jc w:val="center"/>
              <w:rPr>
                <w:b/>
              </w:rPr>
            </w:pPr>
            <w:r>
              <w:rPr>
                <w:b/>
              </w:rPr>
              <w:t>OBJETIVO A     LOGRAR</w:t>
            </w:r>
          </w:p>
        </w:tc>
        <w:tc>
          <w:tcPr>
            <w:tcW w:w="4961" w:type="dxa"/>
          </w:tcPr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  <w:r>
              <w:rPr>
                <w:sz w:val="16"/>
              </w:rPr>
              <w:t>PROMOVER LA CONSOLIDACION DE LA IMAGEN URBANA Y DEL USO RESIDENCIAL, DE CARÁCTER UNIFAMILIAR Y MULTIFAMILIAR</w:t>
            </w: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3025" cy="819150"/>
                  <wp:effectExtent l="19050" t="0" r="9525" b="0"/>
                  <wp:docPr id="1" name="Imagen 1" descr="R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</w:tc>
      </w:tr>
    </w:tbl>
    <w:p w:rsidR="001865BB" w:rsidRDefault="001865BB" w:rsidP="001865BB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1865BB" w:rsidTr="00B6364C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65BB" w:rsidRDefault="001865BB" w:rsidP="00B6364C">
            <w:pPr>
              <w:jc w:val="both"/>
              <w:rPr>
                <w:b/>
              </w:rPr>
            </w:pPr>
            <w:r>
              <w:rPr>
                <w:b/>
              </w:rPr>
              <w:t xml:space="preserve">USOS   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PREDOMINANTE: Residencial Unifamiliar y Multifamiliar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 diario y periódico, Servicios acordes con el  carácter residencial </w:t>
            </w:r>
            <w:r>
              <w:rPr>
                <w:b/>
                <w:sz w:val="20"/>
              </w:rPr>
              <w:t xml:space="preserve">    </w:t>
            </w:r>
          </w:p>
          <w:p w:rsidR="001865BB" w:rsidRDefault="001865BB" w:rsidP="00B6364C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1865BB" w:rsidRDefault="001865BB" w:rsidP="00B6364C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65BB" w:rsidRDefault="001865BB" w:rsidP="00B6364C">
            <w:r>
              <w:rPr>
                <w:b/>
              </w:rPr>
              <w:t>MORFOLOGIA</w:t>
            </w:r>
            <w:r>
              <w:t xml:space="preserve">   </w:t>
            </w:r>
          </w:p>
          <w:p w:rsidR="001865BB" w:rsidRDefault="001865BB" w:rsidP="00B6364C">
            <w:pPr>
              <w:rPr>
                <w:sz w:val="20"/>
              </w:rPr>
            </w:pPr>
            <w:r>
              <w:rPr>
                <w:sz w:val="20"/>
              </w:rPr>
              <w:t xml:space="preserve"> RETIROS*:                    FRENTE   : Optativo un lateral = 3m      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 Optativo un lateral = 3m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 20% del largo del lote                         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ALTURA DE EDIF    : 9 metros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No se admite invasión del espacio público con marquesinas o construcciones de cualquier tipo. No se admiten jardineras en la vía pública.  </w:t>
            </w:r>
          </w:p>
          <w:p w:rsidR="001865BB" w:rsidRDefault="001865BB" w:rsidP="00B6364C">
            <w:pPr>
              <w:jc w:val="both"/>
              <w:rPr>
                <w:sz w:val="16"/>
              </w:rPr>
            </w:pPr>
          </w:p>
          <w:p w:rsidR="001865BB" w:rsidRDefault="001865BB" w:rsidP="00B6364C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0.25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1.8                         DENSIDAD = 300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 xml:space="preserve">/ha </w:t>
            </w:r>
          </w:p>
          <w:p w:rsidR="001865BB" w:rsidRDefault="001865BB" w:rsidP="00B6364C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frente:15m – superficie: 375m²</w:t>
            </w:r>
            <w:r>
              <w:rPr>
                <w:b/>
              </w:rPr>
              <w:t xml:space="preserve"> 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65BB" w:rsidRDefault="001865BB" w:rsidP="00B636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sz w:val="20"/>
              </w:rPr>
              <w:t>Completamiento y homogeneización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del arbolado. Completamiento y arreglo de veredas en materiales homogéneos. Prohibición de canteros y veredas con materiales particulares diferentes de la cuadra.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65BB" w:rsidRDefault="001865BB" w:rsidP="00B6364C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rPr>
                <w:sz w:val="20"/>
              </w:rPr>
              <w:t>agua corriente, desagües cloacales, energía eléctrica domiciliaria, alumbrado público, pavimento, desagües pluviales, gas natural</w:t>
            </w:r>
          </w:p>
        </w:tc>
      </w:tr>
      <w:tr w:rsidR="001865BB" w:rsidTr="00B6364C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5BB" w:rsidRDefault="001865BB" w:rsidP="00B6364C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1865BB" w:rsidRDefault="001865BB" w:rsidP="00B6364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admite el avance de la edificación (balcones y salientes) hasta 1,20m. Los toldos serán rebatibles y la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estará apoyada sobre el frente de la edificación, (Art. 4.5) en su parte superior, no admitiéndose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o publicidad en forma de </w:t>
            </w:r>
            <w:proofErr w:type="spellStart"/>
            <w:r>
              <w:rPr>
                <w:sz w:val="20"/>
              </w:rPr>
              <w:t>megacarteles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cartelería</w:t>
            </w:r>
            <w:proofErr w:type="spellEnd"/>
            <w:r>
              <w:rPr>
                <w:sz w:val="20"/>
              </w:rPr>
              <w:t xml:space="preserve"> en veredas, o salientes del plano que conforma la línea municipal.</w:t>
            </w:r>
          </w:p>
        </w:tc>
      </w:tr>
    </w:tbl>
    <w:p w:rsidR="001865BB" w:rsidRDefault="001865BB" w:rsidP="001865BB">
      <w:pPr>
        <w:jc w:val="both"/>
        <w:rPr>
          <w:lang w:val="es-ES_tradnl"/>
        </w:rPr>
      </w:pPr>
    </w:p>
    <w:p w:rsidR="001865BB" w:rsidRDefault="001865BB" w:rsidP="001865BB">
      <w:pPr>
        <w:jc w:val="both"/>
        <w:rPr>
          <w:lang w:val="es-ES_tradnl"/>
        </w:rPr>
      </w:pPr>
    </w:p>
    <w:p w:rsidR="00AA22FB" w:rsidRPr="001865BB" w:rsidRDefault="00AA22FB">
      <w:pPr>
        <w:rPr>
          <w:lang w:val="es-ES_tradnl"/>
        </w:rPr>
      </w:pPr>
    </w:p>
    <w:sectPr w:rsidR="00AA22FB" w:rsidRPr="001865BB" w:rsidSect="00AA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65BB"/>
    <w:rsid w:val="001865BB"/>
    <w:rsid w:val="00A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1865BB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865BB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5BB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2019-06-18T12:35:00Z</dcterms:created>
  <dcterms:modified xsi:type="dcterms:W3CDTF">2019-06-18T12:36:00Z</dcterms:modified>
</cp:coreProperties>
</file>